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FC" w:rsidRPr="0019530D" w:rsidRDefault="00DD22FC" w:rsidP="00DD22FC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9530D">
        <w:rPr>
          <w:rFonts w:ascii="標楷體" w:eastAsia="標楷體" w:hAnsi="標楷體" w:hint="eastAsia"/>
          <w:b/>
          <w:sz w:val="36"/>
          <w:szCs w:val="36"/>
        </w:rPr>
        <w:t>臺南市立高級中等以下學校暨幼兒園教師聘約準則</w:t>
      </w:r>
    </w:p>
    <w:p w:rsidR="00DD22FC" w:rsidRPr="00D538D2" w:rsidRDefault="00DD22FC" w:rsidP="00DD22FC">
      <w:pPr>
        <w:spacing w:line="420" w:lineRule="exact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D538D2">
        <w:rPr>
          <w:rFonts w:ascii="標楷體" w:eastAsia="標楷體" w:hAnsi="標楷體" w:hint="eastAsia"/>
          <w:b/>
          <w:color w:val="FF0000"/>
          <w:sz w:val="36"/>
          <w:szCs w:val="36"/>
        </w:rPr>
        <w:t>實施要點</w:t>
      </w:r>
    </w:p>
    <w:p w:rsidR="00DD22FC" w:rsidRPr="0019530D" w:rsidRDefault="00DD22FC" w:rsidP="00DD22FC">
      <w:pPr>
        <w:spacing w:line="420" w:lineRule="exact"/>
        <w:jc w:val="center"/>
        <w:rPr>
          <w:rFonts w:ascii="標楷體" w:eastAsia="標楷體" w:hAnsi="標楷體"/>
        </w:rPr>
      </w:pPr>
    </w:p>
    <w:tbl>
      <w:tblPr>
        <w:tblW w:w="8806" w:type="dxa"/>
        <w:tblLook w:val="01E0"/>
      </w:tblPr>
      <w:tblGrid>
        <w:gridCol w:w="1101"/>
        <w:gridCol w:w="7705"/>
      </w:tblGrid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臺南市政府教育局(以下簡稱本局)與社團法人臺南市教師會(以下簡稱本市教師會) 依教師法第二十七條第二款及其施行細則第二十四條第一項規定，協議訂定本</w:t>
            </w:r>
            <w:r w:rsidR="00EF535C" w:rsidRPr="0022464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要點</w:t>
            </w: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464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學校(園)</w:t>
            </w:r>
            <w:r w:rsidR="00EF535C" w:rsidRPr="0022464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應依本要點</w:t>
            </w: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，配合學校(園)特色及社區發展，自訂學校(園)教師聘約。學校(園)</w:t>
            </w:r>
            <w:r w:rsidR="00EF535C" w:rsidRPr="0019530D">
              <w:rPr>
                <w:rFonts w:ascii="標楷體" w:eastAsia="標楷體" w:hAnsi="標楷體" w:hint="eastAsia"/>
                <w:sz w:val="28"/>
                <w:szCs w:val="28"/>
              </w:rPr>
              <w:t>教師聘約違反本</w:t>
            </w:r>
            <w:r w:rsidR="00EF535C" w:rsidRPr="0022464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要點</w:t>
            </w: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或其他相關法令規定者無效。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學校(園)</w:t>
            </w:r>
            <w:r w:rsidR="00EF535C" w:rsidRPr="0019530D">
              <w:rPr>
                <w:rFonts w:ascii="標楷體" w:eastAsia="標楷體" w:hAnsi="標楷體" w:hint="eastAsia"/>
                <w:sz w:val="28"/>
                <w:szCs w:val="28"/>
              </w:rPr>
              <w:t>應依本要點</w:t>
            </w: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，與學校(園)教師會協議訂定或修正學校(園)教師聘約後，提經校(園)務會議通過；尚未成立教師會之學校(園)應與教師代表協議後，提經校(園)務會議通過，學校(園)教師代表應由全體教師相互推選之。雙方有爭議時，應由當事人雙方、本市教師會及本局協商解決之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</w:p>
        </w:tc>
        <w:tc>
          <w:tcPr>
            <w:tcW w:w="7705" w:type="dxa"/>
          </w:tcPr>
          <w:p w:rsidR="00DD22FC" w:rsidRPr="00C258E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58E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聘約應以書面為之，並記載下列事項：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受聘教師姓名。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聘任類別。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聘任領域、科目。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聘任期間。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  <w:r w:rsidR="00DD22FC" w:rsidRPr="0046015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服務規約。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聘約發文日期文號。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(七)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其他相關事項。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教師之聘任於學校(園)教師評審委員會</w:t>
            </w:r>
            <w:r w:rsidRPr="0046015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決議</w:t>
            </w: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審查通過後，學校(園)應於二十日內書面通知教師審查結果及簽訂聘約日期。教師接到聘書後應於十日內將應聘書回執送交學校(園)。逾期仍未應聘者，學校(園)應依教師所留之居住所地址通知教師，經通知逾十日仍未應聘者，視同不應聘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</w:p>
        </w:tc>
        <w:tc>
          <w:tcPr>
            <w:tcW w:w="7705" w:type="dxa"/>
          </w:tcPr>
          <w:p w:rsidR="00DD22FC" w:rsidRPr="0019530D" w:rsidRDefault="00FC4C89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015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第四點第五款</w:t>
            </w:r>
            <w:r w:rsidR="00DD22FC" w:rsidRPr="0046015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所稱服務規約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，應包含下列事項：</w:t>
            </w:r>
          </w:p>
          <w:p w:rsidR="00DD22FC" w:rsidRPr="0019530D" w:rsidRDefault="00950B03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教師之權利、義務、待遇、進修與研究、退休、撫卹、離職、資遣、保險、申訴及訴訟等，依教師法及相關法令規定辦理。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教師應恪遵教育宗旨及有關法令，為學生表率。</w:t>
            </w:r>
          </w:p>
          <w:p w:rsidR="00DD22FC" w:rsidRPr="0019530D" w:rsidRDefault="00950B03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教師於校園及教學中，應本中立原則，不得為特定政黨、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宗教、種族、營利事業從事宣傳。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教師有兼任導師之義務。</w:t>
            </w:r>
          </w:p>
          <w:p w:rsidR="00DD22FC" w:rsidRPr="0019530D" w:rsidRDefault="00DD22FC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 xml:space="preserve">    教師兼任主任、組長、副組長等行政職務，及擔任實習輔導教師、附設補校教師、認輔教師，學校(園)須與當事者協商後，依校(園)長職權聘任之。</w:t>
            </w:r>
          </w:p>
          <w:p w:rsidR="00DD22FC" w:rsidRPr="0019530D" w:rsidRDefault="00DD22FC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 xml:space="preserve">    前項人員產生有困難時，召開臨時校(園)務會議協商產生之</w:t>
            </w:r>
            <w:r w:rsidRPr="00C2438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教師應遵守協商結果。</w:t>
            </w:r>
          </w:p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教師出勤差假依「教師請假規則」及相關規定辦理。</w:t>
            </w:r>
          </w:p>
          <w:p w:rsidR="00DD22FC" w:rsidRPr="0019530D" w:rsidRDefault="00950B03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教師對於教學，應充分備課、熟諳教材教法、注意班級經營、認真批改作業、加強平時考查，並確實指導實驗或實習。並應不斷檢討改進教學方法、評量方式，充實專業知能，追求專業成長。</w:t>
            </w:r>
          </w:p>
          <w:p w:rsidR="00DD22FC" w:rsidRPr="0019530D" w:rsidRDefault="00950B03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(七)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教師除擔任教學外，應與學校(園)共負班級事務處理、管理教室管理、學生安全督導、學生行為輔導、校園偶發事件處理及學校(園)公物維護之責任，由學校(園)訂定有關規定提經校務會議通過後實施。</w:t>
            </w:r>
          </w:p>
          <w:p w:rsidR="00DD22FC" w:rsidRPr="0019530D" w:rsidRDefault="00950B03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(八)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教師於寒暑假期間依本市與教師會協商訂定之「臺南市立高級中等以下學校(園)未兼行政職務教師寒暑假期間返校活動事項及日數執行規定」從事返校服務、進修、研究、研習或準備教材。</w:t>
            </w:r>
          </w:p>
          <w:p w:rsidR="00DD22FC" w:rsidRPr="0019530D" w:rsidRDefault="00950B03" w:rsidP="00A72189">
            <w:pPr>
              <w:spacing w:line="420" w:lineRule="exact"/>
              <w:ind w:left="610" w:hangingChars="218" w:hanging="6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學校(園)及教師應恪遵教師法、教育人員任用條例、教師自律公約、學校(園)章則等相關法令及其精神。</w:t>
            </w:r>
          </w:p>
          <w:p w:rsidR="00950B03" w:rsidRDefault="00950B03" w:rsidP="00950B03">
            <w:pPr>
              <w:spacing w:line="420" w:lineRule="exact"/>
              <w:ind w:left="431" w:hangingChars="154" w:hanging="4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教師不得兼任法令規定以外之職務，如有兼任校外課程情事，其兼課時數依相關法令辦理，且應事先簽請服務學校(園)校(園)長同意。</w:t>
            </w:r>
          </w:p>
          <w:p w:rsidR="00950B03" w:rsidRDefault="00950B03" w:rsidP="00950B03">
            <w:pPr>
              <w:spacing w:line="420" w:lineRule="exact"/>
              <w:ind w:left="431" w:hangingChars="154" w:hanging="4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教師不得私自為學生收費補習、誘使學生參加校外補習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DD22FC" w:rsidRPr="0019530D" w:rsidRDefault="00950B03" w:rsidP="00950B03">
            <w:pPr>
              <w:spacing w:line="420" w:lineRule="exact"/>
              <w:ind w:left="431" w:hangingChars="154" w:hanging="4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及巧立名目向學生收取費用。</w:t>
            </w:r>
          </w:p>
          <w:p w:rsidR="00DD22FC" w:rsidRPr="0019530D" w:rsidRDefault="00950B03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教師於聘約期限屆滿後，不再應聘，或學校(園)不再續聘時，雙方應於聘約屆滿前一個月 (或教師介聘前)以書面通知對方，始得為之。</w:t>
            </w:r>
          </w:p>
          <w:p w:rsidR="00DD22FC" w:rsidRPr="0019530D" w:rsidRDefault="00DD22FC" w:rsidP="00A72189">
            <w:pPr>
              <w:spacing w:line="420" w:lineRule="exact"/>
              <w:ind w:leftChars="329" w:left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教師因故必須提前終止或解除聘約，應於一個月前以書面通知學校(園)。</w:t>
            </w:r>
          </w:p>
          <w:p w:rsidR="00DD22FC" w:rsidRPr="0019530D" w:rsidRDefault="00DD22FC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 xml:space="preserve">      學校(園)應於教師辦妥離職手續後，給予離職證明或服</w:t>
            </w: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務證明。</w:t>
            </w:r>
          </w:p>
          <w:p w:rsidR="00DD22FC" w:rsidRPr="0019530D" w:rsidRDefault="00DD22FC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 xml:space="preserve">      教師違約，依相關罰則處理，其罰則由學校(園)校(園)務會議訂之。</w:t>
            </w:r>
          </w:p>
          <w:p w:rsidR="00DD22FC" w:rsidRPr="0019530D" w:rsidRDefault="00950B03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十三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各校若因減班或其他原因，致教師超額須介聘至他校服務時，應依「臺南市立國民中小學暨幼兒園辦理教師介聘甄選分發實施要點」辦理，不受聘約中聘期之限制。</w:t>
            </w:r>
          </w:p>
          <w:p w:rsidR="00DD22FC" w:rsidRPr="0019530D" w:rsidRDefault="00950B03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(十四)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教師留職停薪期間，仍應遵守有關法令對教師身分所為特別之規定。</w:t>
            </w:r>
          </w:p>
          <w:p w:rsidR="00DD22FC" w:rsidRPr="0019530D" w:rsidRDefault="00950B03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(十五)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教師在保障學生學習權之前提下，應本教育專業原則，考量學生學習特質，自行編選補充教材、設計學習活動及教學評量實施方式，並參與教學相關之成長學習活動及教學視導，以提昇教學品質。</w:t>
            </w:r>
          </w:p>
          <w:p w:rsidR="00DD22FC" w:rsidRPr="0019530D" w:rsidRDefault="00950B03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(十六)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教師依法執行教學或行政工作涉訟時，其服務學校(園)比照公務人員因公涉訟辦法之規定辦理。</w:t>
            </w:r>
          </w:p>
          <w:p w:rsidR="00DD22FC" w:rsidRPr="00C2438A" w:rsidRDefault="00950B03" w:rsidP="00A72189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(十七)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教師應恪遵「校園性侵害性騷擾或性霸凌防治準則」第七條及第八條規定</w:t>
            </w:r>
            <w:r w:rsidR="00DD22FC" w:rsidRPr="00C2438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及「校園霸凌防治準則」第六條至第九條規定。</w:t>
            </w:r>
          </w:p>
          <w:p w:rsidR="00DD22FC" w:rsidRPr="0019530D" w:rsidRDefault="00950B03" w:rsidP="00770E1A">
            <w:pPr>
              <w:spacing w:line="420" w:lineRule="exact"/>
              <w:ind w:left="790" w:hangingChars="282" w:hanging="7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(十八)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教師被選為學校(園)各項委員會委員，應有善盡職責之義務。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七、</w:t>
            </w: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各校（園）得依教師法施行細則第二十二條規定訂定學校(園)</w:t>
            </w:r>
            <w:r w:rsidR="00EF535C" w:rsidRPr="0019530D">
              <w:rPr>
                <w:rFonts w:ascii="標楷體" w:eastAsia="標楷體" w:hAnsi="標楷體" w:hint="eastAsia"/>
                <w:sz w:val="28"/>
                <w:szCs w:val="28"/>
              </w:rPr>
              <w:t>章則，其與教師有關事項應依本</w:t>
            </w:r>
            <w:r w:rsidR="00EF535C" w:rsidRPr="00C2438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要點</w:t>
            </w: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第四條規定納入教師聘約。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八、</w:t>
            </w: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依法令借調之教師，另依其相關法令辦理。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九、</w:t>
            </w: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學校(園)教師聘約未規定事項依相關法令辦理。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十、</w:t>
            </w: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教師違反學校(園)聘約，由學校(園)教師評審委員會依聘約規定處理。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950B03">
            <w:pPr>
              <w:spacing w:line="420" w:lineRule="exact"/>
              <w:ind w:rightChars="-163" w:right="-3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十一、、</w:t>
            </w:r>
          </w:p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學校(園)章則及各項辦法不得違反相關法令，並應經校(園)務會議通過；校長、行政人員及教師應遵守校(園)務會議之決議。如有爭議時，應依臺南市國民中小學校(園)務會議組織及運作要點規定，召開臨時校(園)務會議研議解決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十二、</w:t>
            </w:r>
          </w:p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因聘約所生之訴訟，以學校(園)所在地之法院為第一審管轄法院。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十三、</w:t>
            </w:r>
          </w:p>
        </w:tc>
        <w:tc>
          <w:tcPr>
            <w:tcW w:w="7705" w:type="dxa"/>
          </w:tcPr>
          <w:p w:rsidR="00DD22FC" w:rsidRPr="0019530D" w:rsidRDefault="00DD22F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臺南市私立高級中等以下學校暨幼兒園，得準用之。</w:t>
            </w:r>
          </w:p>
        </w:tc>
      </w:tr>
      <w:tr w:rsidR="00DD22FC" w:rsidRPr="0019530D" w:rsidTr="00950B03">
        <w:tc>
          <w:tcPr>
            <w:tcW w:w="1101" w:type="dxa"/>
          </w:tcPr>
          <w:p w:rsidR="00DD22FC" w:rsidRPr="0019530D" w:rsidRDefault="00950B03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十四、</w:t>
            </w:r>
          </w:p>
        </w:tc>
        <w:tc>
          <w:tcPr>
            <w:tcW w:w="7705" w:type="dxa"/>
          </w:tcPr>
          <w:p w:rsidR="00DD22FC" w:rsidRPr="0019530D" w:rsidRDefault="00EF535C" w:rsidP="00A7218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30D">
              <w:rPr>
                <w:rFonts w:ascii="標楷體" w:eastAsia="標楷體" w:hAnsi="標楷體" w:hint="eastAsia"/>
                <w:sz w:val="28"/>
                <w:szCs w:val="28"/>
              </w:rPr>
              <w:t>本要點</w:t>
            </w:r>
            <w:r w:rsidR="00DD22FC" w:rsidRPr="0019530D">
              <w:rPr>
                <w:rFonts w:ascii="標楷體" w:eastAsia="標楷體" w:hAnsi="標楷體" w:hint="eastAsia"/>
                <w:sz w:val="28"/>
                <w:szCs w:val="28"/>
              </w:rPr>
              <w:t>自發布日施行。</w:t>
            </w:r>
          </w:p>
        </w:tc>
      </w:tr>
    </w:tbl>
    <w:p w:rsidR="005B6DD4" w:rsidRPr="0019530D" w:rsidRDefault="005B6DD4">
      <w:pPr>
        <w:rPr>
          <w:rFonts w:ascii="標楷體" w:eastAsia="標楷體" w:hAnsi="標楷體"/>
        </w:rPr>
      </w:pPr>
    </w:p>
    <w:sectPr w:rsidR="005B6DD4" w:rsidRPr="0019530D" w:rsidSect="005B6D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F2E" w:rsidRDefault="00C37F2E" w:rsidP="00D538D2">
      <w:pPr>
        <w:spacing w:line="240" w:lineRule="auto"/>
      </w:pPr>
      <w:r>
        <w:separator/>
      </w:r>
    </w:p>
  </w:endnote>
  <w:endnote w:type="continuationSeparator" w:id="0">
    <w:p w:rsidR="00C37F2E" w:rsidRDefault="00C37F2E" w:rsidP="00D53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F2E" w:rsidRDefault="00C37F2E" w:rsidP="00D538D2">
      <w:pPr>
        <w:spacing w:line="240" w:lineRule="auto"/>
      </w:pPr>
      <w:r>
        <w:separator/>
      </w:r>
    </w:p>
  </w:footnote>
  <w:footnote w:type="continuationSeparator" w:id="0">
    <w:p w:rsidR="00C37F2E" w:rsidRDefault="00C37F2E" w:rsidP="00D538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2FC"/>
    <w:rsid w:val="0019530D"/>
    <w:rsid w:val="00224641"/>
    <w:rsid w:val="00460158"/>
    <w:rsid w:val="00536ADC"/>
    <w:rsid w:val="005B6DD4"/>
    <w:rsid w:val="00770E1A"/>
    <w:rsid w:val="007E7733"/>
    <w:rsid w:val="0095044F"/>
    <w:rsid w:val="00950B03"/>
    <w:rsid w:val="00993393"/>
    <w:rsid w:val="009C1022"/>
    <w:rsid w:val="00A21D20"/>
    <w:rsid w:val="00C2438A"/>
    <w:rsid w:val="00C258ED"/>
    <w:rsid w:val="00C37F2E"/>
    <w:rsid w:val="00D538D2"/>
    <w:rsid w:val="00DD22FC"/>
    <w:rsid w:val="00EF535C"/>
    <w:rsid w:val="00FC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FC"/>
    <w:pPr>
      <w:widowControl w:val="0"/>
      <w:spacing w:line="4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3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538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53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538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2014-02-07T10:18:00Z</dcterms:created>
  <dcterms:modified xsi:type="dcterms:W3CDTF">2014-02-20T15:24:00Z</dcterms:modified>
</cp:coreProperties>
</file>