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B3" w:rsidRPr="006619B3" w:rsidRDefault="006619B3" w:rsidP="006619B3">
      <w:pPr>
        <w:widowControl/>
        <w:spacing w:before="18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6619B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出席</w:t>
      </w:r>
      <w:r w:rsidRPr="006619B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會議回報單</w:t>
      </w:r>
    </w:p>
    <w:p w:rsidR="006619B3" w:rsidRPr="006619B3" w:rsidRDefault="006619B3" w:rsidP="006619B3">
      <w:pPr>
        <w:widowControl/>
        <w:spacing w:before="181"/>
        <w:jc w:val="right"/>
        <w:rPr>
          <w:rFonts w:ascii="標楷體" w:eastAsia="標楷體" w:hAnsi="標楷體" w:cs="新細明體"/>
          <w:kern w:val="0"/>
          <w:szCs w:val="24"/>
        </w:rPr>
      </w:pPr>
      <w:r w:rsidRPr="006619B3">
        <w:rPr>
          <w:rFonts w:ascii="標楷體" w:eastAsia="標楷體" w:hAnsi="標楷體" w:cs="新細明體" w:hint="eastAsia"/>
          <w:kern w:val="0"/>
          <w:szCs w:val="24"/>
        </w:rPr>
        <w:t>報告人：張文昌</w:t>
      </w:r>
    </w:p>
    <w:tbl>
      <w:tblPr>
        <w:tblW w:w="97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5"/>
        <w:gridCol w:w="3114"/>
        <w:gridCol w:w="1353"/>
        <w:gridCol w:w="3728"/>
      </w:tblGrid>
      <w:tr w:rsidR="006619B3" w:rsidRPr="006619B3" w:rsidTr="00970744">
        <w:trPr>
          <w:tblCellSpacing w:w="0" w:type="dxa"/>
        </w:trPr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6619B3" w:rsidP="006619B3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19B3">
              <w:rPr>
                <w:rFonts w:ascii="標楷體" w:eastAsia="標楷體" w:hAnsi="標楷體" w:cs="新細明體"/>
                <w:kern w:val="0"/>
                <w:szCs w:val="24"/>
              </w:rPr>
              <w:t>會議名稱</w:t>
            </w:r>
          </w:p>
        </w:tc>
        <w:tc>
          <w:tcPr>
            <w:tcW w:w="81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6619B3" w:rsidP="006F2669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19B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十二年國教</w:t>
            </w:r>
            <w:r w:rsidR="003D0F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總綱</w:t>
            </w:r>
            <w:proofErr w:type="gramStart"/>
            <w:r w:rsidR="003D0F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研</w:t>
            </w:r>
            <w:proofErr w:type="gramEnd"/>
            <w:r w:rsidR="003D0F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修小組全體代表委員第1</w:t>
            </w:r>
            <w:r w:rsidR="002737B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0次</w:t>
            </w:r>
            <w:r w:rsidR="003D0F1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會議</w:t>
            </w:r>
          </w:p>
        </w:tc>
      </w:tr>
      <w:tr w:rsidR="006619B3" w:rsidRPr="006619B3" w:rsidTr="00970744">
        <w:trPr>
          <w:tblCellSpacing w:w="0" w:type="dxa"/>
        </w:trPr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6619B3" w:rsidP="006619B3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19B3">
              <w:rPr>
                <w:rFonts w:ascii="標楷體" w:eastAsia="標楷體" w:hAnsi="標楷體" w:cs="新細明體"/>
                <w:kern w:val="0"/>
                <w:szCs w:val="24"/>
              </w:rPr>
              <w:t>會議時間</w:t>
            </w:r>
          </w:p>
        </w:tc>
        <w:tc>
          <w:tcPr>
            <w:tcW w:w="3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6619B3" w:rsidP="006F2669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19B3">
              <w:rPr>
                <w:rFonts w:ascii="標楷體" w:eastAsia="標楷體" w:hAnsi="標楷體" w:cs="新細明體" w:hint="eastAsia"/>
                <w:kern w:val="0"/>
                <w:szCs w:val="24"/>
              </w:rPr>
              <w:t>103年</w:t>
            </w:r>
            <w:r w:rsidR="006F266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Pr="006619B3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6F266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619B3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6619B3" w:rsidP="006619B3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19B3">
              <w:rPr>
                <w:rFonts w:ascii="標楷體" w:eastAsia="標楷體" w:hAnsi="標楷體" w:cs="新細明體"/>
                <w:kern w:val="0"/>
                <w:szCs w:val="24"/>
              </w:rPr>
              <w:t>會議地點</w:t>
            </w:r>
          </w:p>
        </w:tc>
        <w:tc>
          <w:tcPr>
            <w:tcW w:w="3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3D0F19" w:rsidP="006F2669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師大</w:t>
            </w:r>
            <w:r w:rsidR="006F2669">
              <w:rPr>
                <w:rFonts w:ascii="標楷體" w:eastAsia="標楷體" w:hAnsi="標楷體" w:cs="新細明體" w:hint="eastAsia"/>
                <w:kern w:val="0"/>
                <w:szCs w:val="24"/>
              </w:rPr>
              <w:t>綜合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大樓</w:t>
            </w:r>
            <w:r w:rsidR="006F2669">
              <w:rPr>
                <w:rFonts w:ascii="標楷體" w:eastAsia="標楷體" w:hAnsi="標楷體" w:cs="新細明體" w:hint="eastAsia"/>
                <w:kern w:val="0"/>
                <w:szCs w:val="24"/>
              </w:rPr>
              <w:t>國際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會議廳</w:t>
            </w:r>
          </w:p>
        </w:tc>
      </w:tr>
      <w:tr w:rsidR="006619B3" w:rsidRPr="006619B3" w:rsidTr="00970744">
        <w:trPr>
          <w:tblCellSpacing w:w="0" w:type="dxa"/>
        </w:trPr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6619B3" w:rsidP="006619B3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19B3">
              <w:rPr>
                <w:rFonts w:ascii="標楷體" w:eastAsia="標楷體" w:hAnsi="標楷體" w:cs="新細明體"/>
                <w:kern w:val="0"/>
                <w:szCs w:val="24"/>
              </w:rPr>
              <w:t>主辦單位</w:t>
            </w:r>
          </w:p>
        </w:tc>
        <w:tc>
          <w:tcPr>
            <w:tcW w:w="3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6619B3" w:rsidP="006619B3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19B3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6619B3">
              <w:rPr>
                <w:rFonts w:ascii="標楷體" w:eastAsia="標楷體" w:hAnsi="標楷體" w:cs="新細明體" w:hint="eastAsia"/>
                <w:kern w:val="0"/>
                <w:szCs w:val="24"/>
              </w:rPr>
              <w:t>教院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6619B3" w:rsidP="006619B3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19B3">
              <w:rPr>
                <w:rFonts w:ascii="標楷體" w:eastAsia="標楷體" w:hAnsi="標楷體" w:cs="新細明體" w:hint="eastAsia"/>
                <w:kern w:val="0"/>
                <w:szCs w:val="24"/>
              </w:rPr>
              <w:t>會議主席</w:t>
            </w:r>
          </w:p>
        </w:tc>
        <w:tc>
          <w:tcPr>
            <w:tcW w:w="3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3D0F19" w:rsidP="006619B3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黃政傑召集人</w:t>
            </w:r>
          </w:p>
        </w:tc>
      </w:tr>
      <w:tr w:rsidR="006619B3" w:rsidRPr="006619B3" w:rsidTr="00970744">
        <w:trPr>
          <w:tblCellSpacing w:w="0" w:type="dxa"/>
        </w:trPr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6619B3" w:rsidP="006619B3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19B3">
              <w:rPr>
                <w:rFonts w:ascii="標楷體" w:eastAsia="標楷體" w:hAnsi="標楷體" w:cs="新細明體"/>
                <w:kern w:val="0"/>
                <w:szCs w:val="24"/>
              </w:rPr>
              <w:t>出席</w:t>
            </w:r>
            <w:r w:rsidRPr="006619B3">
              <w:rPr>
                <w:rFonts w:ascii="標楷體" w:eastAsia="標楷體" w:hAnsi="標楷體" w:cs="新細明體" w:hint="eastAsia"/>
                <w:kern w:val="0"/>
                <w:szCs w:val="24"/>
              </w:rPr>
              <w:t>者</w:t>
            </w:r>
          </w:p>
        </w:tc>
        <w:tc>
          <w:tcPr>
            <w:tcW w:w="81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FD662D" w:rsidP="006619B3">
            <w:pPr>
              <w:widowControl/>
              <w:spacing w:before="100" w:beforeAutospacing="1" w:after="119"/>
              <w:ind w:hanging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總綱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修小組代表委員、</w:t>
            </w:r>
            <w:r w:rsidR="0085263B"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proofErr w:type="gramStart"/>
            <w:r w:rsidR="0085263B">
              <w:rPr>
                <w:rFonts w:ascii="標楷體" w:eastAsia="標楷體" w:hAnsi="標楷體" w:cs="新細明體" w:hint="eastAsia"/>
                <w:kern w:val="0"/>
                <w:szCs w:val="24"/>
              </w:rPr>
              <w:t>領域課綱召集人</w:t>
            </w:r>
            <w:proofErr w:type="gramEnd"/>
            <w:r w:rsidR="0085263B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國教院</w:t>
            </w:r>
            <w:r w:rsidR="006619B3" w:rsidRPr="006619B3">
              <w:rPr>
                <w:rFonts w:ascii="標楷體" w:eastAsia="標楷體" w:hAnsi="標楷體" w:cs="新細明體" w:hint="eastAsia"/>
                <w:kern w:val="0"/>
                <w:szCs w:val="24"/>
              </w:rPr>
              <w:t>總綱工作團隊成員。</w:t>
            </w:r>
          </w:p>
        </w:tc>
      </w:tr>
      <w:tr w:rsidR="006619B3" w:rsidRPr="006619B3" w:rsidTr="00970744">
        <w:trPr>
          <w:tblCellSpacing w:w="0" w:type="dxa"/>
        </w:trPr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6619B3" w:rsidP="006619B3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19B3">
              <w:rPr>
                <w:rFonts w:ascii="標楷體" w:eastAsia="標楷體" w:hAnsi="標楷體" w:cs="新細明體"/>
                <w:kern w:val="0"/>
                <w:szCs w:val="24"/>
              </w:rPr>
              <w:t>本會出席人員</w:t>
            </w:r>
          </w:p>
        </w:tc>
        <w:tc>
          <w:tcPr>
            <w:tcW w:w="81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6619B3" w:rsidP="006619B3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19B3">
              <w:rPr>
                <w:rFonts w:ascii="標楷體" w:eastAsia="標楷體" w:hAnsi="標楷體" w:cs="新細明體" w:hint="eastAsia"/>
                <w:kern w:val="0"/>
                <w:szCs w:val="24"/>
              </w:rPr>
              <w:t>張文昌</w:t>
            </w:r>
          </w:p>
        </w:tc>
      </w:tr>
      <w:tr w:rsidR="006619B3" w:rsidRPr="006619B3" w:rsidTr="00970744">
        <w:trPr>
          <w:tblCellSpacing w:w="0" w:type="dxa"/>
        </w:trPr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6619B3" w:rsidP="006619B3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19B3">
              <w:rPr>
                <w:rFonts w:ascii="標楷體" w:eastAsia="標楷體" w:hAnsi="標楷體" w:cs="新細明體"/>
                <w:kern w:val="0"/>
                <w:szCs w:val="24"/>
              </w:rPr>
              <w:t>會議紀要</w:t>
            </w:r>
          </w:p>
        </w:tc>
        <w:tc>
          <w:tcPr>
            <w:tcW w:w="81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6619B3" w:rsidP="006619B3">
            <w:pPr>
              <w:widowControl/>
              <w:spacing w:before="100" w:beforeAutospacing="1"/>
              <w:ind w:left="34" w:hanging="3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19B3">
              <w:rPr>
                <w:rFonts w:ascii="標楷體" w:eastAsia="標楷體" w:hAnsi="標楷體" w:cs="新細明體" w:hint="eastAsia"/>
                <w:kern w:val="0"/>
                <w:szCs w:val="24"/>
              </w:rPr>
              <w:t>本次會議為</w:t>
            </w:r>
            <w:r w:rsidR="0085263B">
              <w:rPr>
                <w:rFonts w:ascii="標楷體" w:eastAsia="標楷體" w:hAnsi="標楷體" w:cs="新細明體" w:hint="eastAsia"/>
                <w:kern w:val="0"/>
                <w:szCs w:val="24"/>
              </w:rPr>
              <w:t>因</w:t>
            </w:r>
            <w:r w:rsidR="00E17736">
              <w:rPr>
                <w:rFonts w:ascii="標楷體" w:eastAsia="標楷體" w:hAnsi="標楷體" w:cs="新細明體" w:hint="eastAsia"/>
                <w:kern w:val="0"/>
                <w:szCs w:val="24"/>
              </w:rPr>
              <w:t>應</w:t>
            </w:r>
            <w:r w:rsidR="0085263B">
              <w:rPr>
                <w:rFonts w:ascii="標楷體" w:eastAsia="標楷體" w:hAnsi="標楷體" w:cs="新細明體" w:hint="eastAsia"/>
                <w:kern w:val="0"/>
                <w:szCs w:val="24"/>
              </w:rPr>
              <w:t>11/28</w:t>
            </w:r>
            <w:r w:rsidRPr="006619B3">
              <w:rPr>
                <w:rFonts w:ascii="標楷體" w:eastAsia="標楷體" w:hAnsi="標楷體" w:cs="新細明體" w:hint="eastAsia"/>
                <w:kern w:val="0"/>
                <w:szCs w:val="24"/>
              </w:rPr>
              <w:t>十二年國教總綱</w:t>
            </w:r>
            <w:r w:rsidR="0085263B">
              <w:rPr>
                <w:rFonts w:ascii="標楷體" w:eastAsia="標楷體" w:hAnsi="標楷體" w:cs="新細明體" w:hint="eastAsia"/>
                <w:kern w:val="0"/>
                <w:szCs w:val="24"/>
              </w:rPr>
              <w:t>公告，為確認總綱</w:t>
            </w:r>
            <w:proofErr w:type="gramStart"/>
            <w:r w:rsidR="0085263B">
              <w:rPr>
                <w:rFonts w:ascii="標楷體" w:eastAsia="標楷體" w:hAnsi="標楷體" w:cs="新細明體" w:hint="eastAsia"/>
                <w:kern w:val="0"/>
                <w:szCs w:val="24"/>
              </w:rPr>
              <w:t>與領綱之</w:t>
            </w:r>
            <w:proofErr w:type="gramEnd"/>
            <w:r w:rsidR="0085263B">
              <w:rPr>
                <w:rFonts w:ascii="標楷體" w:eastAsia="標楷體" w:hAnsi="標楷體" w:cs="新細明體" w:hint="eastAsia"/>
                <w:kern w:val="0"/>
                <w:szCs w:val="24"/>
              </w:rPr>
              <w:t>連結與期程</w:t>
            </w:r>
            <w:r w:rsidR="009B7F75">
              <w:rPr>
                <w:rFonts w:ascii="標楷體" w:eastAsia="標楷體" w:hAnsi="標楷體" w:cs="新細明體" w:hint="eastAsia"/>
                <w:kern w:val="0"/>
                <w:szCs w:val="24"/>
              </w:rPr>
              <w:t>而召開，</w:t>
            </w:r>
            <w:r w:rsidRPr="006619B3">
              <w:rPr>
                <w:rFonts w:ascii="標楷體" w:eastAsia="標楷體" w:hAnsi="標楷體" w:cs="新細明體" w:hint="eastAsia"/>
                <w:kern w:val="0"/>
                <w:szCs w:val="24"/>
              </w:rPr>
              <w:t>會議相關重點摘要報告如下：</w:t>
            </w:r>
          </w:p>
          <w:p w:rsidR="00F65F45" w:rsidRDefault="009B7F75" w:rsidP="00F65F45">
            <w:pPr>
              <w:pStyle w:val="Default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一、</w:t>
            </w:r>
            <w:r w:rsidR="00FD1DDF">
              <w:rPr>
                <w:rFonts w:ascii="標楷體" w:eastAsia="標楷體" w:hAnsi="標楷體" w:cs="新細明體" w:hint="eastAsia"/>
              </w:rPr>
              <w:t>國教院業務報告：</w:t>
            </w:r>
          </w:p>
          <w:p w:rsidR="00F65F45" w:rsidRPr="00970744" w:rsidRDefault="00FD1DDF" w:rsidP="00970744">
            <w:pPr>
              <w:pStyle w:val="Default"/>
              <w:ind w:left="460" w:hangingChars="200" w:hanging="460"/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</w:pPr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1.</w:t>
            </w:r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總綱已於</w:t>
            </w:r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103</w:t>
            </w:r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年</w:t>
            </w:r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11</w:t>
            </w:r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月</w:t>
            </w:r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28</w:t>
            </w:r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日公告，自</w:t>
            </w:r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107</w:t>
            </w:r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學年度由國小、國中、高級中等學校一年級開始實施</w:t>
            </w:r>
            <w:r w:rsidR="00C6060C"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。</w:t>
            </w:r>
          </w:p>
          <w:p w:rsidR="00F65F45" w:rsidRDefault="00FD1DDF" w:rsidP="00F65F45">
            <w:pPr>
              <w:pStyle w:val="Default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="00F65F45">
              <w:rPr>
                <w:rFonts w:ascii="標楷體" w:eastAsia="標楷體" w:hAnsi="標楷體" w:cs="新細明體" w:hint="eastAsia"/>
              </w:rPr>
              <w:t>領綱</w:t>
            </w:r>
            <w:proofErr w:type="gramStart"/>
            <w:r w:rsidR="00F65F45">
              <w:rPr>
                <w:rFonts w:ascii="標楷體" w:eastAsia="標楷體" w:hAnsi="標楷體" w:cs="新細明體" w:hint="eastAsia"/>
              </w:rPr>
              <w:t>研</w:t>
            </w:r>
            <w:proofErr w:type="gramEnd"/>
            <w:r w:rsidR="00F65F45">
              <w:rPr>
                <w:rFonts w:ascii="標楷體" w:eastAsia="標楷體" w:hAnsi="標楷體" w:cs="新細明體" w:hint="eastAsia"/>
              </w:rPr>
              <w:t>修期程：參考</w:t>
            </w:r>
            <w:r>
              <w:rPr>
                <w:rFonts w:ascii="標楷體" w:eastAsia="標楷體" w:hAnsi="標楷體" w:cs="新細明體" w:hint="eastAsia"/>
              </w:rPr>
              <w:t>「領綱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研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修工作手冊」</w:t>
            </w:r>
          </w:p>
          <w:p w:rsidR="00F65F45" w:rsidRPr="00970744" w:rsidRDefault="00F65F45" w:rsidP="00970744">
            <w:pPr>
              <w:pStyle w:val="Default"/>
              <w:ind w:left="460" w:hangingChars="200" w:hanging="460"/>
              <w:rPr>
                <w:rFonts w:eastAsia="標楷體"/>
                <w:b/>
                <w:bCs/>
                <w:color w:val="0000FF"/>
                <w:sz w:val="23"/>
                <w:szCs w:val="23"/>
              </w:rPr>
            </w:pPr>
            <w:r w:rsidRPr="00970744">
              <w:rPr>
                <w:rFonts w:eastAsia="標楷體"/>
                <w:b/>
                <w:bCs/>
                <w:color w:val="0000FF"/>
                <w:sz w:val="23"/>
                <w:szCs w:val="23"/>
              </w:rPr>
              <w:t>(</w:t>
            </w:r>
            <w:proofErr w:type="gramStart"/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一</w:t>
            </w:r>
            <w:proofErr w:type="gramEnd"/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)103</w:t>
            </w:r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年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11</w:t>
            </w:r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月：擬訂各領域課程綱要之基本理念、課程目標、時間分配、核心素養等初稿，送「十二年國民基本教育課程研究發展會」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(</w:t>
            </w:r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以下</w:t>
            </w:r>
            <w:proofErr w:type="gramStart"/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簡稱課發會</w:t>
            </w:r>
            <w:proofErr w:type="gramEnd"/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)</w:t>
            </w:r>
            <w:r w:rsidRPr="00970744">
              <w:rPr>
                <w:rFonts w:eastAsia="標楷體" w:hint="eastAsia"/>
                <w:b/>
                <w:bCs/>
                <w:color w:val="0000FF"/>
                <w:sz w:val="23"/>
                <w:szCs w:val="23"/>
              </w:rPr>
              <w:t>進行討論；</w:t>
            </w:r>
            <w:r w:rsidRPr="00970744">
              <w:rPr>
                <w:rFonts w:eastAsia="標楷體"/>
                <w:b/>
                <w:bCs/>
                <w:color w:val="0000FF"/>
                <w:sz w:val="23"/>
                <w:szCs w:val="23"/>
              </w:rPr>
              <w:t xml:space="preserve"> </w:t>
            </w:r>
          </w:p>
          <w:p w:rsidR="00F65F45" w:rsidRDefault="00F65F45" w:rsidP="00F65F45">
            <w:pPr>
              <w:pStyle w:val="Default"/>
              <w:rPr>
                <w:rFonts w:ascii="標楷體" w:eastAsia="標楷體" w:cs="標楷體"/>
                <w:color w:val="0000FF"/>
                <w:sz w:val="23"/>
                <w:szCs w:val="23"/>
              </w:rPr>
            </w:pP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(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二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)104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年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5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月：完成領域課程綱要初稿，</w:t>
            </w:r>
            <w:proofErr w:type="gramStart"/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送課發</w:t>
            </w:r>
            <w:proofErr w:type="gramEnd"/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會討論；</w:t>
            </w:r>
            <w:r>
              <w:rPr>
                <w:rFonts w:ascii="標楷體" w:eastAsia="標楷體" w:cs="標楷體"/>
                <w:color w:val="0000FF"/>
                <w:sz w:val="23"/>
                <w:szCs w:val="23"/>
              </w:rPr>
              <w:t xml:space="preserve"> </w:t>
            </w:r>
          </w:p>
          <w:p w:rsidR="00F65F45" w:rsidRDefault="00F65F45" w:rsidP="00970744">
            <w:pPr>
              <w:pStyle w:val="Default"/>
              <w:ind w:left="460" w:hangingChars="200" w:hanging="460"/>
              <w:rPr>
                <w:rFonts w:ascii="標楷體" w:eastAsia="標楷體" w:cs="標楷體"/>
                <w:color w:val="0000FF"/>
                <w:sz w:val="23"/>
                <w:szCs w:val="23"/>
              </w:rPr>
            </w:pP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(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三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)104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年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6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月至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7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月：擬邀請學科專家進行審查，蒐集意見</w:t>
            </w:r>
            <w:proofErr w:type="gramStart"/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供課發</w:t>
            </w:r>
            <w:proofErr w:type="gramEnd"/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會進行領域課程綱要草案之調整；</w:t>
            </w:r>
            <w:r>
              <w:rPr>
                <w:rFonts w:ascii="標楷體" w:eastAsia="標楷體" w:cs="標楷體"/>
                <w:color w:val="0000FF"/>
                <w:sz w:val="23"/>
                <w:szCs w:val="23"/>
              </w:rPr>
              <w:t xml:space="preserve"> </w:t>
            </w:r>
          </w:p>
          <w:p w:rsidR="00F65F45" w:rsidRDefault="00F65F45" w:rsidP="00970744">
            <w:pPr>
              <w:pStyle w:val="Default"/>
              <w:ind w:left="460" w:hangingChars="200" w:hanging="460"/>
              <w:rPr>
                <w:rFonts w:ascii="標楷體" w:eastAsia="標楷體" w:cs="標楷體"/>
                <w:color w:val="0000FF"/>
                <w:sz w:val="23"/>
                <w:szCs w:val="23"/>
              </w:rPr>
            </w:pP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(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四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)103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年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11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月至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104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年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8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月：進行各領域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/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科目重要內涵運作模擬，例如發展核心素養教學與評量案例、專題探究案例、高中多元選修案例、</w:t>
            </w:r>
            <w:proofErr w:type="gramStart"/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課綱銜接</w:t>
            </w:r>
            <w:proofErr w:type="gramEnd"/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案例，以及提出教師專業成長、教科書審查、學校設備等建議，或模擬學校排課情形；</w:t>
            </w:r>
            <w:r>
              <w:rPr>
                <w:rFonts w:ascii="標楷體" w:eastAsia="標楷體" w:cs="標楷體"/>
                <w:color w:val="0000FF"/>
                <w:sz w:val="23"/>
                <w:szCs w:val="23"/>
              </w:rPr>
              <w:t xml:space="preserve"> </w:t>
            </w:r>
          </w:p>
          <w:p w:rsidR="00F65F45" w:rsidRDefault="00F65F45" w:rsidP="00970744">
            <w:pPr>
              <w:pStyle w:val="Default"/>
              <w:ind w:left="460" w:hangingChars="200" w:hanging="460"/>
              <w:rPr>
                <w:rFonts w:ascii="標楷體" w:eastAsia="標楷體" w:cs="標楷體"/>
                <w:color w:val="0000FF"/>
                <w:sz w:val="23"/>
                <w:szCs w:val="23"/>
              </w:rPr>
            </w:pP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(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五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)104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年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9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月至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10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月：辦理各領域課程綱要草案公聽會；</w:t>
            </w:r>
            <w:r>
              <w:rPr>
                <w:rFonts w:ascii="標楷體" w:eastAsia="標楷體" w:cs="標楷體"/>
                <w:color w:val="0000FF"/>
                <w:sz w:val="23"/>
                <w:szCs w:val="23"/>
              </w:rPr>
              <w:t xml:space="preserve"> </w:t>
            </w:r>
          </w:p>
          <w:p w:rsidR="00F65F45" w:rsidRDefault="00F65F45" w:rsidP="00F65F45">
            <w:pPr>
              <w:widowControl/>
              <w:ind w:left="482" w:hanging="482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(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六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)104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年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11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月至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105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年</w:t>
            </w:r>
            <w:r>
              <w:rPr>
                <w:rFonts w:eastAsia="標楷體"/>
                <w:b/>
                <w:bCs/>
                <w:color w:val="0000FF"/>
                <w:sz w:val="23"/>
                <w:szCs w:val="23"/>
              </w:rPr>
              <w:t>2</w:t>
            </w:r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月：根據公聽會意見修訂課程綱要草案內容，</w:t>
            </w:r>
            <w:proofErr w:type="gramStart"/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送交課發會</w:t>
            </w:r>
            <w:proofErr w:type="gramEnd"/>
            <w:r>
              <w:rPr>
                <w:rFonts w:ascii="標楷體" w:eastAsia="標楷體" w:cs="標楷體" w:hint="eastAsia"/>
                <w:color w:val="0000FF"/>
                <w:sz w:val="23"/>
                <w:szCs w:val="23"/>
              </w:rPr>
              <w:t>討論，並配合審議進行滾動修訂。</w:t>
            </w:r>
          </w:p>
          <w:p w:rsidR="00C6060C" w:rsidRDefault="00FD1DDF" w:rsidP="00F65F45">
            <w:pPr>
              <w:widowControl/>
              <w:ind w:left="482" w:hanging="48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3.各領域領綱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修小組</w:t>
            </w:r>
            <w:r w:rsidR="00FA1CE2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FA1CE2">
              <w:rPr>
                <w:rFonts w:hint="eastAsia"/>
                <w:color w:val="0000FF"/>
                <w:sz w:val="23"/>
                <w:szCs w:val="23"/>
              </w:rPr>
              <w:t>社會及跨領域課綱</w:t>
            </w:r>
            <w:proofErr w:type="gramStart"/>
            <w:r w:rsidR="00FA1CE2">
              <w:rPr>
                <w:rFonts w:hint="eastAsia"/>
                <w:color w:val="0000FF"/>
                <w:sz w:val="23"/>
                <w:szCs w:val="23"/>
              </w:rPr>
              <w:t>研</w:t>
            </w:r>
            <w:proofErr w:type="gramEnd"/>
            <w:r w:rsidR="00FA1CE2">
              <w:rPr>
                <w:rFonts w:hint="eastAsia"/>
                <w:color w:val="0000FF"/>
                <w:sz w:val="23"/>
                <w:szCs w:val="23"/>
              </w:rPr>
              <w:t>修小組之召集人</w:t>
            </w:r>
            <w:proofErr w:type="gramStart"/>
            <w:r w:rsidR="00FA1CE2">
              <w:rPr>
                <w:rFonts w:hint="eastAsia"/>
                <w:color w:val="0000FF"/>
                <w:sz w:val="23"/>
                <w:szCs w:val="23"/>
              </w:rPr>
              <w:t>已聘定</w:t>
            </w:r>
            <w:proofErr w:type="gramEnd"/>
            <w:r w:rsidR="00FA1CE2">
              <w:rPr>
                <w:rFonts w:hint="eastAsia"/>
                <w:color w:val="0000FF"/>
                <w:sz w:val="23"/>
                <w:szCs w:val="23"/>
              </w:rPr>
              <w:t>，其小組委員正在進行推薦及籌組中，其他領域</w:t>
            </w:r>
            <w:r w:rsidR="00641589">
              <w:rPr>
                <w:rFonts w:hint="eastAsia"/>
                <w:color w:val="0000FF"/>
                <w:sz w:val="23"/>
                <w:szCs w:val="23"/>
              </w:rPr>
              <w:t>委員</w:t>
            </w:r>
            <w:r w:rsidR="00FA1CE2">
              <w:rPr>
                <w:rFonts w:hint="eastAsia"/>
                <w:color w:val="0000FF"/>
                <w:sz w:val="23"/>
                <w:szCs w:val="23"/>
              </w:rPr>
              <w:t>已完成第一階段聘任</w:t>
            </w:r>
            <w:r w:rsidR="00641589">
              <w:rPr>
                <w:rFonts w:hint="eastAsia"/>
                <w:color w:val="0000FF"/>
                <w:sz w:val="23"/>
                <w:szCs w:val="23"/>
              </w:rPr>
              <w:t>，視必要進行第二階段</w:t>
            </w:r>
            <w:proofErr w:type="gramStart"/>
            <w:r w:rsidR="00641589">
              <w:rPr>
                <w:rFonts w:hint="eastAsia"/>
                <w:color w:val="0000FF"/>
                <w:sz w:val="23"/>
                <w:szCs w:val="23"/>
              </w:rPr>
              <w:t>遴</w:t>
            </w:r>
            <w:proofErr w:type="gramEnd"/>
            <w:r w:rsidR="00641589">
              <w:rPr>
                <w:rFonts w:hint="eastAsia"/>
                <w:color w:val="0000FF"/>
                <w:sz w:val="23"/>
                <w:szCs w:val="23"/>
              </w:rPr>
              <w:t>聘。</w:t>
            </w:r>
          </w:p>
          <w:p w:rsidR="00BB339A" w:rsidRDefault="00C6060C" w:rsidP="00970744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r w:rsidR="00FA1CE2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特殊教育相關委員（吳武典、盧台華等）對總綱附則中：「</w:t>
            </w:r>
            <w:r w:rsidR="00FA1CE2">
              <w:rPr>
                <w:rFonts w:ascii="DFKaiShu-SB-Estd-BF" w:eastAsia="DFKaiShu-SB-Estd-BF" w:cs="DFKaiShu-SB-Estd-BF" w:hint="eastAsia"/>
                <w:kern w:val="0"/>
                <w:szCs w:val="24"/>
              </w:rPr>
              <w:t>特殊</w:t>
            </w:r>
            <w:r w:rsidR="00FA1CE2">
              <w:rPr>
                <w:rFonts w:ascii="新細明體" w:eastAsia="新細明體" w:hAnsi="新細明體" w:cs="新細明體" w:hint="eastAsia"/>
                <w:kern w:val="0"/>
                <w:szCs w:val="24"/>
              </w:rPr>
              <w:t>類</w:t>
            </w:r>
            <w:r w:rsidR="00FA1CE2">
              <w:rPr>
                <w:rFonts w:ascii="華康中黑體(P)" w:eastAsia="華康中黑體(P)" w:hAnsi="華康中黑體(P)" w:cs="華康中黑體(P)" w:hint="eastAsia"/>
                <w:kern w:val="0"/>
                <w:szCs w:val="24"/>
              </w:rPr>
              <w:t>型教</w:t>
            </w:r>
            <w:r w:rsidR="00FA1CE2">
              <w:rPr>
                <w:rFonts w:ascii="華康中黑體(P)" w:eastAsia="華康中黑體(P)" w:hAnsi="華康中黑體(P)" w:cs="華康中黑體(P)" w:hint="eastAsia"/>
                <w:kern w:val="0"/>
                <w:szCs w:val="24"/>
              </w:rPr>
              <w:lastRenderedPageBreak/>
              <w:t>育課程綱要或實施規範，</w:t>
            </w:r>
            <w:r w:rsidR="00FA1CE2">
              <w:rPr>
                <w:rFonts w:ascii="新細明體" w:eastAsia="新細明體" w:hAnsi="新細明體" w:cs="新細明體" w:hint="eastAsia"/>
                <w:kern w:val="0"/>
                <w:szCs w:val="24"/>
              </w:rPr>
              <w:t>參</w:t>
            </w:r>
            <w:r w:rsidR="00FA1CE2">
              <w:rPr>
                <w:rFonts w:ascii="華康中黑體(P)" w:eastAsia="華康中黑體(P)" w:hAnsi="華康中黑體(P)" w:cs="華康中黑體(P)" w:hint="eastAsia"/>
                <w:kern w:val="0"/>
                <w:szCs w:val="24"/>
              </w:rPr>
              <w:t>照『』</w:t>
            </w:r>
            <w:r w:rsidR="00FA1CE2">
              <w:rPr>
                <w:rFonts w:ascii="DFKaiShu-SB-Estd-BF" w:eastAsia="DFKaiShu-SB-Estd-BF" w:cs="DFKaiShu-SB-Estd-BF" w:hint="eastAsia"/>
                <w:kern w:val="0"/>
                <w:szCs w:val="24"/>
              </w:rPr>
              <w:t>十二</w:t>
            </w:r>
            <w:r w:rsidR="00FA1CE2">
              <w:rPr>
                <w:rFonts w:ascii="新細明體" w:eastAsia="新細明體" w:hAnsi="新細明體" w:cs="新細明體" w:hint="eastAsia"/>
                <w:kern w:val="0"/>
                <w:szCs w:val="24"/>
              </w:rPr>
              <w:t>年</w:t>
            </w:r>
            <w:r w:rsidR="00FA1CE2">
              <w:rPr>
                <w:rFonts w:ascii="華康中黑體(P)" w:eastAsia="華康中黑體(P)" w:hAnsi="華康中黑體(P)" w:cs="華康中黑體(P)" w:hint="eastAsia"/>
                <w:kern w:val="0"/>
                <w:szCs w:val="24"/>
              </w:rPr>
              <w:t>國民基本教育課程綱要總綱』，由中央主管機關另</w:t>
            </w:r>
            <w:r w:rsidR="00FA1CE2">
              <w:rPr>
                <w:rFonts w:ascii="新細明體" w:eastAsia="新細明體" w:hAnsi="新細明體" w:cs="新細明體" w:hint="eastAsia"/>
                <w:kern w:val="0"/>
                <w:szCs w:val="24"/>
              </w:rPr>
              <w:t>行</w:t>
            </w:r>
            <w:r w:rsidR="00FA1CE2">
              <w:rPr>
                <w:rFonts w:ascii="華康中黑體(P)" w:eastAsia="華康中黑體(P)" w:hAnsi="華康中黑體(P)" w:cs="華康中黑體(P)" w:hint="eastAsia"/>
                <w:kern w:val="0"/>
                <w:szCs w:val="24"/>
              </w:rPr>
              <w:t>訂定</w:t>
            </w:r>
            <w:r w:rsidR="00FA1CE2">
              <w:rPr>
                <w:rFonts w:ascii="DFKaiShu-SB-Estd-BF" w:eastAsia="DFKaiShu-SB-Estd-BF" w:cs="DFKaiShu-SB-Estd-BF" w:hint="eastAsia"/>
                <w:kern w:val="0"/>
                <w:szCs w:val="24"/>
              </w:rPr>
              <w:t>之</w:t>
            </w:r>
            <w:r w:rsidR="00FA1CE2">
              <w:rPr>
                <w:rFonts w:ascii="標楷體" w:eastAsia="標楷體" w:hAnsi="標楷體" w:cs="新細明體" w:hint="eastAsia"/>
                <w:kern w:val="0"/>
                <w:szCs w:val="24"/>
              </w:rPr>
              <w:t>」以致至今未與高國中</w:t>
            </w:r>
            <w:proofErr w:type="gramStart"/>
            <w:r w:rsidR="00FA1CE2">
              <w:rPr>
                <w:rFonts w:ascii="標楷體" w:eastAsia="標楷體" w:hAnsi="標楷體" w:cs="新細明體" w:hint="eastAsia"/>
                <w:kern w:val="0"/>
                <w:szCs w:val="24"/>
              </w:rPr>
              <w:t>小課綱</w:t>
            </w:r>
            <w:proofErr w:type="gramEnd"/>
            <w:r w:rsidR="00FA1CE2">
              <w:rPr>
                <w:rFonts w:ascii="標楷體" w:eastAsia="標楷體" w:hAnsi="標楷體" w:cs="新細明體" w:hint="eastAsia"/>
                <w:kern w:val="0"/>
                <w:szCs w:val="24"/>
              </w:rPr>
              <w:t>同步啟動領綱</w:t>
            </w:r>
            <w:proofErr w:type="gramStart"/>
            <w:r w:rsidR="00FA1CE2">
              <w:rPr>
                <w:rFonts w:ascii="標楷體" w:eastAsia="標楷體" w:hAnsi="標楷體" w:cs="新細明體" w:hint="eastAsia"/>
                <w:kern w:val="0"/>
                <w:szCs w:val="24"/>
              </w:rPr>
              <w:t>研</w:t>
            </w:r>
            <w:proofErr w:type="gramEnd"/>
            <w:r w:rsidR="00FA1CE2">
              <w:rPr>
                <w:rFonts w:ascii="標楷體" w:eastAsia="標楷體" w:hAnsi="標楷體" w:cs="新細明體" w:hint="eastAsia"/>
                <w:kern w:val="0"/>
                <w:szCs w:val="24"/>
              </w:rPr>
              <w:t>修表達</w:t>
            </w:r>
            <w:proofErr w:type="gramStart"/>
            <w:r w:rsidR="00FA1CE2">
              <w:rPr>
                <w:rFonts w:ascii="標楷體" w:eastAsia="標楷體" w:hAnsi="標楷體" w:cs="新細明體" w:hint="eastAsia"/>
                <w:kern w:val="0"/>
                <w:szCs w:val="24"/>
              </w:rPr>
              <w:t>不滿，</w:t>
            </w:r>
            <w:proofErr w:type="gramEnd"/>
            <w:r w:rsidR="00FA1CE2">
              <w:rPr>
                <w:rFonts w:ascii="標楷體" w:eastAsia="標楷體" w:hAnsi="標楷體" w:cs="新細明體" w:hint="eastAsia"/>
                <w:kern w:val="0"/>
                <w:szCs w:val="24"/>
              </w:rPr>
              <w:t>主席表達請國教院與國教署儘速</w:t>
            </w:r>
            <w:proofErr w:type="gramStart"/>
            <w:r w:rsidR="00FA1CE2">
              <w:rPr>
                <w:rFonts w:ascii="標楷體" w:eastAsia="標楷體" w:hAnsi="標楷體" w:cs="新細明體" w:hint="eastAsia"/>
                <w:kern w:val="0"/>
                <w:szCs w:val="24"/>
              </w:rPr>
              <w:t>研</w:t>
            </w:r>
            <w:proofErr w:type="gramEnd"/>
            <w:r w:rsidR="00FA1CE2">
              <w:rPr>
                <w:rFonts w:ascii="標楷體" w:eastAsia="標楷體" w:hAnsi="標楷體" w:cs="新細明體" w:hint="eastAsia"/>
                <w:kern w:val="0"/>
                <w:szCs w:val="24"/>
              </w:rPr>
              <w:t>議處理。</w:t>
            </w:r>
          </w:p>
          <w:p w:rsidR="00FA1CE2" w:rsidRDefault="00BB339A" w:rsidP="0085263B">
            <w:pPr>
              <w:widowControl/>
              <w:ind w:left="482" w:hanging="482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  <w:r w:rsidR="00FA1CE2">
              <w:rPr>
                <w:rFonts w:ascii="標楷體" w:eastAsia="標楷體" w:hAnsi="標楷體" w:cs="新細明體" w:hint="eastAsia"/>
                <w:kern w:val="0"/>
                <w:szCs w:val="24"/>
              </w:rPr>
              <w:t>本會提出：</w:t>
            </w:r>
          </w:p>
          <w:p w:rsidR="00641589" w:rsidRDefault="00FA1CE2" w:rsidP="0085263B">
            <w:pPr>
              <w:widowControl/>
              <w:ind w:left="482" w:hanging="482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1.總綱課程目標</w:t>
            </w:r>
            <w:r w:rsidR="008C5E9A">
              <w:rPr>
                <w:rFonts w:ascii="標楷體" w:eastAsia="標楷體" w:hAnsi="標楷體" w:cs="新細明體" w:hint="eastAsia"/>
                <w:kern w:val="0"/>
                <w:szCs w:val="24"/>
              </w:rPr>
              <w:t>包括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「建立尊嚴勞動觀念」</w:t>
            </w:r>
            <w:r w:rsidR="008C5E9A">
              <w:rPr>
                <w:rFonts w:ascii="標楷體" w:eastAsia="標楷體" w:hAnsi="標楷體" w:cs="新細明體" w:hint="eastAsia"/>
                <w:kern w:val="0"/>
                <w:szCs w:val="24"/>
              </w:rPr>
              <w:t>，應具體落實在社會領域及綜合領域之中，惟</w:t>
            </w:r>
            <w:proofErr w:type="gramStart"/>
            <w:r w:rsidR="008C5E9A">
              <w:rPr>
                <w:rFonts w:ascii="標楷體" w:eastAsia="標楷體" w:hAnsi="標楷體" w:cs="新細明體" w:hint="eastAsia"/>
                <w:kern w:val="0"/>
                <w:szCs w:val="24"/>
              </w:rPr>
              <w:t>目前領綱草案中均未提及</w:t>
            </w:r>
            <w:proofErr w:type="gramEnd"/>
            <w:r w:rsidR="008C5E9A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proofErr w:type="gramStart"/>
            <w:r w:rsidR="008C5E9A">
              <w:rPr>
                <w:rFonts w:ascii="標楷體" w:eastAsia="標楷體" w:hAnsi="標楷體" w:cs="新細明體" w:hint="eastAsia"/>
                <w:kern w:val="0"/>
                <w:szCs w:val="24"/>
              </w:rPr>
              <w:t>鑑</w:t>
            </w:r>
            <w:proofErr w:type="gramEnd"/>
            <w:r w:rsidR="008C5E9A">
              <w:rPr>
                <w:rFonts w:ascii="標楷體" w:eastAsia="標楷體" w:hAnsi="標楷體" w:cs="新細明體" w:hint="eastAsia"/>
                <w:kern w:val="0"/>
                <w:szCs w:val="24"/>
              </w:rPr>
              <w:t>於國內近年勞資爭議頻傳，勞動人權受重視，勞動教育勢在必行，建議於相關</w:t>
            </w:r>
            <w:proofErr w:type="gramStart"/>
            <w:r w:rsidR="008C5E9A">
              <w:rPr>
                <w:rFonts w:ascii="標楷體" w:eastAsia="標楷體" w:hAnsi="標楷體" w:cs="新細明體" w:hint="eastAsia"/>
                <w:kern w:val="0"/>
                <w:szCs w:val="24"/>
              </w:rPr>
              <w:t>領域課綱中</w:t>
            </w:r>
            <w:proofErr w:type="gramEnd"/>
            <w:r w:rsidR="008C5E9A">
              <w:rPr>
                <w:rFonts w:ascii="標楷體" w:eastAsia="標楷體" w:hAnsi="標楷體" w:cs="新細明體" w:hint="eastAsia"/>
                <w:kern w:val="0"/>
                <w:szCs w:val="24"/>
              </w:rPr>
              <w:t>加入「勞動人權」</w:t>
            </w:r>
            <w:r w:rsidR="00970744">
              <w:rPr>
                <w:rFonts w:ascii="標楷體" w:eastAsia="標楷體" w:hAnsi="標楷體" w:cs="新細明體" w:hint="eastAsia"/>
                <w:kern w:val="0"/>
                <w:szCs w:val="24"/>
              </w:rPr>
              <w:t>議題及內涵</w:t>
            </w:r>
            <w:r w:rsidR="00E03E00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proofErr w:type="gramStart"/>
            <w:r w:rsidR="00641589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proofErr w:type="gramEnd"/>
            <w:r w:rsidR="00641589">
              <w:rPr>
                <w:rFonts w:ascii="標楷體" w:eastAsia="標楷體" w:hAnsi="標楷體" w:cs="新細明體" w:hint="eastAsia"/>
                <w:kern w:val="0"/>
                <w:szCs w:val="24"/>
              </w:rPr>
              <w:t>主席：列入會議記錄，納入跨領域小組</w:t>
            </w:r>
            <w:proofErr w:type="gramStart"/>
            <w:r w:rsidR="00970744">
              <w:rPr>
                <w:rFonts w:ascii="標楷體" w:eastAsia="標楷體" w:hAnsi="標楷體" w:cs="新細明體" w:hint="eastAsia"/>
                <w:kern w:val="0"/>
                <w:szCs w:val="24"/>
              </w:rPr>
              <w:t>研</w:t>
            </w:r>
            <w:proofErr w:type="gramEnd"/>
            <w:r w:rsidR="00970744">
              <w:rPr>
                <w:rFonts w:ascii="標楷體" w:eastAsia="標楷體" w:hAnsi="標楷體" w:cs="新細明體" w:hint="eastAsia"/>
                <w:kern w:val="0"/>
                <w:szCs w:val="24"/>
              </w:rPr>
              <w:t>議內容處理</w:t>
            </w:r>
            <w:proofErr w:type="gramStart"/>
            <w:r w:rsidR="00641589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proofErr w:type="gramEnd"/>
          </w:p>
          <w:p w:rsidR="00970744" w:rsidRDefault="00641589" w:rsidP="00641589">
            <w:pPr>
              <w:pStyle w:val="Web"/>
              <w:shd w:val="clear" w:color="auto" w:fill="FFFFFF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Pr="00641589">
              <w:rPr>
                <w:rFonts w:ascii="標楷體" w:eastAsia="標楷體" w:hAnsi="標楷體"/>
              </w:rPr>
              <w:t>總綱普通</w:t>
            </w:r>
            <w:r w:rsidRPr="00641589">
              <w:rPr>
                <w:rFonts w:ascii="標楷體" w:eastAsia="標楷體" w:hAnsi="標楷體" w:hint="eastAsia"/>
              </w:rPr>
              <w:t>型</w:t>
            </w:r>
            <w:r w:rsidRPr="00641589">
              <w:rPr>
                <w:rFonts w:ascii="標楷體" w:eastAsia="標楷體" w:hAnsi="標楷體"/>
              </w:rPr>
              <w:t>高中規劃說明當中</w:t>
            </w:r>
            <w:r w:rsidRPr="00641589">
              <w:rPr>
                <w:rFonts w:ascii="標楷體" w:eastAsia="標楷體" w:hAnsi="標楷體" w:hint="eastAsia"/>
              </w:rPr>
              <w:t>提到「</w:t>
            </w:r>
            <w:r w:rsidRPr="00641589">
              <w:rPr>
                <w:rFonts w:ascii="標楷體" w:eastAsia="標楷體" w:hAnsi="標楷體"/>
              </w:rPr>
              <w:t>A.各校開設跨領域/科目專題類課程，</w:t>
            </w:r>
            <w:r w:rsidRPr="00641589">
              <w:rPr>
                <w:rFonts w:ascii="標楷體" w:eastAsia="標楷體" w:hAnsi="標楷體"/>
                <w:color w:val="FF0000"/>
              </w:rPr>
              <w:t>其專題小組人數及每位教師配置小組</w:t>
            </w:r>
            <w:proofErr w:type="gramStart"/>
            <w:r w:rsidRPr="00641589">
              <w:rPr>
                <w:rFonts w:ascii="標楷體" w:eastAsia="標楷體" w:hAnsi="標楷體"/>
                <w:color w:val="FF0000"/>
              </w:rPr>
              <w:t>組</w:t>
            </w:r>
            <w:proofErr w:type="gramEnd"/>
            <w:r w:rsidRPr="00641589">
              <w:rPr>
                <w:rFonts w:ascii="標楷體" w:eastAsia="標楷體" w:hAnsi="標楷體"/>
                <w:color w:val="FF0000"/>
              </w:rPr>
              <w:t>數所需經費及相關規定由各該主管機關訂定之</w:t>
            </w:r>
            <w:r w:rsidRPr="00641589">
              <w:rPr>
                <w:rFonts w:ascii="標楷體" w:eastAsia="標楷體" w:hAnsi="標楷體"/>
              </w:rPr>
              <w:t>。B.教師進行跨領域/科目統整課程之協同教學時，經校內課程發展委員會審查後，其</w:t>
            </w:r>
            <w:r w:rsidRPr="00641589">
              <w:rPr>
                <w:rFonts w:ascii="標楷體" w:eastAsia="標楷體" w:hAnsi="標楷體"/>
                <w:color w:val="FF0000"/>
              </w:rPr>
              <w:t>協同教學節數可</w:t>
            </w:r>
            <w:proofErr w:type="gramStart"/>
            <w:r w:rsidRPr="00641589">
              <w:rPr>
                <w:rFonts w:ascii="標楷體" w:eastAsia="標楷體" w:hAnsi="標楷體"/>
                <w:color w:val="FF0000"/>
              </w:rPr>
              <w:t>採</w:t>
            </w:r>
            <w:proofErr w:type="gramEnd"/>
            <w:r w:rsidRPr="00641589">
              <w:rPr>
                <w:rFonts w:ascii="標楷體" w:eastAsia="標楷體" w:hAnsi="標楷體"/>
                <w:color w:val="FF0000"/>
              </w:rPr>
              <w:t>計為教師教學節數，其所需經費及相關規定由各該主管機關訂定之</w:t>
            </w:r>
            <w:r w:rsidRPr="00641589">
              <w:rPr>
                <w:rFonts w:ascii="標楷體" w:eastAsia="標楷體" w:hAnsi="標楷體"/>
              </w:rPr>
              <w:t>。</w:t>
            </w:r>
            <w:r w:rsidRPr="00641589">
              <w:rPr>
                <w:rFonts w:ascii="標楷體" w:eastAsia="標楷體" w:hAnsi="標楷體" w:hint="eastAsia"/>
              </w:rPr>
              <w:t>」</w:t>
            </w:r>
          </w:p>
          <w:p w:rsidR="00970744" w:rsidRDefault="00641589" w:rsidP="00641589">
            <w:pPr>
              <w:pStyle w:val="Web"/>
              <w:shd w:val="clear" w:color="auto" w:fill="FFFFFF"/>
              <w:rPr>
                <w:rFonts w:ascii="標楷體" w:eastAsia="標楷體" w:hAnsi="標楷體" w:hint="eastAsia"/>
              </w:rPr>
            </w:pPr>
            <w:r w:rsidRPr="00641589">
              <w:rPr>
                <w:rFonts w:ascii="標楷體" w:eastAsia="標楷體" w:hAnsi="標楷體"/>
              </w:rPr>
              <w:t>但技術型</w:t>
            </w:r>
            <w:r w:rsidRPr="00641589">
              <w:rPr>
                <w:rFonts w:ascii="標楷體" w:eastAsia="標楷體" w:hAnsi="標楷體" w:hint="eastAsia"/>
              </w:rPr>
              <w:t>、</w:t>
            </w:r>
            <w:r w:rsidRPr="00641589">
              <w:rPr>
                <w:rFonts w:ascii="標楷體" w:eastAsia="標楷體" w:hAnsi="標楷體"/>
              </w:rPr>
              <w:t>綜合型高中</w:t>
            </w:r>
            <w:r w:rsidRPr="00641589">
              <w:rPr>
                <w:rFonts w:ascii="標楷體" w:eastAsia="標楷體" w:hAnsi="標楷體" w:hint="eastAsia"/>
              </w:rPr>
              <w:t>之規劃說明卻未提及</w:t>
            </w:r>
            <w:r>
              <w:rPr>
                <w:rFonts w:ascii="標楷體" w:eastAsia="標楷體" w:hAnsi="標楷體" w:hint="eastAsia"/>
              </w:rPr>
              <w:t>，恐怕衍生學校無經費可支付教師指導學生專題實作分組、協同教學之鐘點費，應於相關配套措施中納入規劃。</w:t>
            </w:r>
          </w:p>
          <w:p w:rsidR="006619B3" w:rsidRPr="006619B3" w:rsidRDefault="00641589" w:rsidP="00970744">
            <w:pPr>
              <w:pStyle w:val="Web"/>
              <w:shd w:val="clear" w:color="auto" w:fill="FFFFF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（范信賢主任回應：將納入課綱配套「法規研修」中研議處理）</w:t>
            </w:r>
            <w:r w:rsidR="00C6060C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</w:t>
            </w:r>
          </w:p>
        </w:tc>
      </w:tr>
      <w:tr w:rsidR="006619B3" w:rsidRPr="006619B3" w:rsidTr="00970744">
        <w:trPr>
          <w:tblCellSpacing w:w="0" w:type="dxa"/>
        </w:trPr>
        <w:tc>
          <w:tcPr>
            <w:tcW w:w="1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6619B3" w:rsidP="006619B3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19B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備註</w:t>
            </w:r>
          </w:p>
        </w:tc>
        <w:tc>
          <w:tcPr>
            <w:tcW w:w="81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9B3" w:rsidRPr="006619B3" w:rsidRDefault="006619B3" w:rsidP="006619B3">
            <w:pPr>
              <w:widowControl/>
              <w:spacing w:before="100" w:beforeAutospacing="1" w:after="119"/>
              <w:ind w:left="482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19B3">
              <w:rPr>
                <w:rFonts w:ascii="標楷體" w:eastAsia="標楷體" w:hAnsi="標楷體" w:cs="新細明體" w:hint="eastAsia"/>
                <w:kern w:val="0"/>
                <w:szCs w:val="24"/>
              </w:rPr>
              <w:t>詳細資料以會議記錄為</w:t>
            </w:r>
            <w:proofErr w:type="gramStart"/>
            <w:r w:rsidRPr="006619B3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6619B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6619B3" w:rsidRPr="006619B3" w:rsidRDefault="006619B3" w:rsidP="006619B3">
      <w:pPr>
        <w:widowControl/>
        <w:spacing w:before="100" w:beforeAutospacing="1" w:line="403" w:lineRule="atLeast"/>
        <w:rPr>
          <w:rFonts w:ascii="新細明體" w:eastAsia="新細明體" w:hAnsi="新細明體" w:cs="新細明體"/>
          <w:kern w:val="0"/>
          <w:szCs w:val="24"/>
        </w:rPr>
      </w:pPr>
    </w:p>
    <w:p w:rsidR="00802F48" w:rsidRPr="006619B3" w:rsidRDefault="00802F48"/>
    <w:sectPr w:rsidR="00802F48" w:rsidRPr="006619B3" w:rsidSect="00061298"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4B5" w:rsidRDefault="005C14B5" w:rsidP="00061298">
      <w:r>
        <w:separator/>
      </w:r>
    </w:p>
  </w:endnote>
  <w:endnote w:type="continuationSeparator" w:id="0">
    <w:p w:rsidR="005C14B5" w:rsidRDefault="005C14B5" w:rsidP="0006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·s2OcuAe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中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4B5" w:rsidRDefault="005C14B5" w:rsidP="00061298">
      <w:r>
        <w:separator/>
      </w:r>
    </w:p>
  </w:footnote>
  <w:footnote w:type="continuationSeparator" w:id="0">
    <w:p w:rsidR="005C14B5" w:rsidRDefault="005C14B5" w:rsidP="00061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9B3"/>
    <w:rsid w:val="00061298"/>
    <w:rsid w:val="00106C80"/>
    <w:rsid w:val="001E46D1"/>
    <w:rsid w:val="00273281"/>
    <w:rsid w:val="002737B5"/>
    <w:rsid w:val="002A4050"/>
    <w:rsid w:val="0034238A"/>
    <w:rsid w:val="003D0F19"/>
    <w:rsid w:val="003F0666"/>
    <w:rsid w:val="00510F45"/>
    <w:rsid w:val="005C14B5"/>
    <w:rsid w:val="00641589"/>
    <w:rsid w:val="006619B3"/>
    <w:rsid w:val="006F2669"/>
    <w:rsid w:val="00731995"/>
    <w:rsid w:val="00802F48"/>
    <w:rsid w:val="0085263B"/>
    <w:rsid w:val="008C5E9A"/>
    <w:rsid w:val="00970744"/>
    <w:rsid w:val="009B7F75"/>
    <w:rsid w:val="009F7245"/>
    <w:rsid w:val="00A049F6"/>
    <w:rsid w:val="00B344B9"/>
    <w:rsid w:val="00BA7AAC"/>
    <w:rsid w:val="00BB339A"/>
    <w:rsid w:val="00C46140"/>
    <w:rsid w:val="00C6060C"/>
    <w:rsid w:val="00E03E00"/>
    <w:rsid w:val="00E17736"/>
    <w:rsid w:val="00F252AD"/>
    <w:rsid w:val="00F65F45"/>
    <w:rsid w:val="00FA1CE2"/>
    <w:rsid w:val="00FD1DDF"/>
    <w:rsid w:val="00FD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619B3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61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129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61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61298"/>
    <w:rPr>
      <w:sz w:val="20"/>
      <w:szCs w:val="20"/>
    </w:rPr>
  </w:style>
  <w:style w:type="paragraph" w:customStyle="1" w:styleId="Default">
    <w:name w:val="Default"/>
    <w:rsid w:val="00F65F4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204</Words>
  <Characters>1166</Characters>
  <Application>Microsoft Office Word</Application>
  <DocSecurity>0</DocSecurity>
  <Lines>9</Lines>
  <Paragraphs>2</Paragraphs>
  <ScaleCrop>false</ScaleCrop>
  <Company>C.M.T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2014-12-11T03:08:00Z</dcterms:created>
  <dcterms:modified xsi:type="dcterms:W3CDTF">2014-12-11T04:34:00Z</dcterms:modified>
</cp:coreProperties>
</file>